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D0DDE" w14:textId="3B9F7B35" w:rsidR="008A6FD2" w:rsidRPr="00BB4230" w:rsidRDefault="008A6FD2" w:rsidP="008A6FD2">
      <w:pPr>
        <w:tabs>
          <w:tab w:val="left" w:pos="2268"/>
        </w:tabs>
        <w:spacing w:after="240" w:line="276" w:lineRule="auto"/>
        <w:rPr>
          <w:sz w:val="16"/>
        </w:rPr>
      </w:pPr>
      <w:bookmarkStart w:id="0" w:name="_Hlk84400294"/>
      <w:r>
        <w:rPr>
          <w:sz w:val="16"/>
        </w:rPr>
        <w:t>Monaco di Baviera, aprile 2025</w:t>
      </w:r>
    </w:p>
    <w:p w14:paraId="15BA038C" w14:textId="10A2297C" w:rsidR="008A6FD2" w:rsidRPr="009C4DF6" w:rsidRDefault="004279BD" w:rsidP="008A6FD2">
      <w:pPr>
        <w:spacing w:after="240" w:line="276" w:lineRule="auto"/>
        <w:rPr>
          <w:rFonts w:cs="Arial"/>
          <w:b/>
          <w:bCs/>
          <w:sz w:val="24"/>
          <w:szCs w:val="24"/>
        </w:rPr>
      </w:pPr>
      <w:r>
        <w:rPr>
          <w:b/>
          <w:sz w:val="24"/>
        </w:rPr>
        <w:t xml:space="preserve">Vantaggi attraverso l'innovazione: Wacker Neuson Group alla fiera Bauma 2025 </w:t>
      </w:r>
    </w:p>
    <w:p w14:paraId="0867E0EE" w14:textId="77777777" w:rsidR="003B5799" w:rsidRPr="003B5799" w:rsidRDefault="00B550CB" w:rsidP="004255B0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  <w:b/>
        </w:rPr>
        <w:t>Wacker Neuson Group rimane fedele alla sua leadership nell'innovazione in qualità di innovatore delle macchine edili elettriche</w:t>
      </w:r>
    </w:p>
    <w:p w14:paraId="2AC05499" w14:textId="6AD040F3" w:rsidR="003B5799" w:rsidRPr="003B5799" w:rsidRDefault="003B5799" w:rsidP="004255B0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  <w:b/>
        </w:rPr>
        <w:t xml:space="preserve">Sono 285 gli espositori che presentano soluzioni per cantieri efficienti sotto il motto "Solutions </w:t>
      </w:r>
      <w:proofErr w:type="spellStart"/>
      <w:r>
        <w:rPr>
          <w:rFonts w:ascii="Arial" w:hAnsi="Arial"/>
          <w:b/>
        </w:rPr>
        <w:t>built</w:t>
      </w:r>
      <w:proofErr w:type="spellEnd"/>
      <w:r>
        <w:rPr>
          <w:rFonts w:ascii="Arial" w:hAnsi="Arial"/>
          <w:b/>
        </w:rPr>
        <w:t xml:space="preserve"> for </w:t>
      </w:r>
      <w:proofErr w:type="spellStart"/>
      <w:r>
        <w:rPr>
          <w:rFonts w:ascii="Arial" w:hAnsi="Arial"/>
          <w:b/>
        </w:rPr>
        <w:t>you</w:t>
      </w:r>
      <w:proofErr w:type="spellEnd"/>
      <w:r>
        <w:rPr>
          <w:rFonts w:ascii="Arial" w:hAnsi="Arial"/>
          <w:b/>
        </w:rPr>
        <w:t>".</w:t>
      </w:r>
    </w:p>
    <w:p w14:paraId="43517E0A" w14:textId="77777777" w:rsidR="003B5799" w:rsidRPr="003B5799" w:rsidRDefault="003B5799" w:rsidP="004255B0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  <w:b/>
        </w:rPr>
        <w:t>Numerose anteprime fieristiche del settore a zero emission: Escavatori, pale gommate e attrezzature edili portatili completamente elettrici</w:t>
      </w:r>
    </w:p>
    <w:p w14:paraId="68A8A5C5" w14:textId="06D83A8E" w:rsidR="003B5799" w:rsidRPr="003F55A1" w:rsidRDefault="003B5799" w:rsidP="004255B0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/>
          <w:b/>
        </w:rPr>
        <w:t xml:space="preserve">Ecosistema a zero emission con nuova analisi delle batterie e standard di settore </w:t>
      </w:r>
      <w:proofErr w:type="spellStart"/>
      <w:r>
        <w:rPr>
          <w:rFonts w:ascii="Arial" w:hAnsi="Arial"/>
          <w:b/>
        </w:rPr>
        <w:t>Battery</w:t>
      </w:r>
      <w:proofErr w:type="spellEnd"/>
      <w:r>
        <w:rPr>
          <w:rFonts w:ascii="Arial" w:hAnsi="Arial"/>
          <w:b/>
        </w:rPr>
        <w:t xml:space="preserve"> One</w:t>
      </w:r>
    </w:p>
    <w:p w14:paraId="304B20C5" w14:textId="75D153CF" w:rsidR="003F55A1" w:rsidRPr="003F55A1" w:rsidRDefault="003F55A1" w:rsidP="004255B0">
      <w:pPr>
        <w:pStyle w:val="Listenabsatz"/>
        <w:numPr>
          <w:ilvl w:val="0"/>
          <w:numId w:val="2"/>
        </w:numPr>
        <w:spacing w:line="276" w:lineRule="auto"/>
        <w:rPr>
          <w:rFonts w:ascii="Arial" w:hAnsi="Arial" w:cs="Arial"/>
          <w:b/>
        </w:rPr>
      </w:pPr>
      <w:r w:rsidRPr="003F55A1">
        <w:rPr>
          <w:rFonts w:ascii="Arial" w:hAnsi="Arial" w:cs="Arial"/>
          <w:b/>
        </w:rPr>
        <w:t xml:space="preserve">Premio con la medaglia d'argento </w:t>
      </w:r>
      <w:proofErr w:type="spellStart"/>
      <w:r w:rsidRPr="003F55A1">
        <w:rPr>
          <w:rFonts w:ascii="Arial" w:hAnsi="Arial" w:cs="Arial"/>
          <w:b/>
        </w:rPr>
        <w:t>EcoVadis</w:t>
      </w:r>
      <w:proofErr w:type="spellEnd"/>
    </w:p>
    <w:p w14:paraId="2759AFEF" w14:textId="77777777" w:rsidR="0009532F" w:rsidRDefault="0009532F" w:rsidP="004255B0">
      <w:pPr>
        <w:jc w:val="both"/>
        <w:rPr>
          <w:rFonts w:cs="Arial"/>
        </w:rPr>
      </w:pPr>
    </w:p>
    <w:p w14:paraId="6CEB5A6D" w14:textId="5A3E3C60" w:rsidR="003B5799" w:rsidRDefault="003B5799" w:rsidP="0009532F">
      <w:pPr>
        <w:jc w:val="both"/>
        <w:rPr>
          <w:rFonts w:cs="Arial"/>
        </w:rPr>
      </w:pPr>
      <w:r>
        <w:t xml:space="preserve">Con il motto "Solutions </w:t>
      </w:r>
      <w:proofErr w:type="spellStart"/>
      <w:r>
        <w:t>built</w:t>
      </w:r>
      <w:proofErr w:type="spellEnd"/>
      <w:r>
        <w:t xml:space="preserve"> for </w:t>
      </w:r>
      <w:proofErr w:type="spellStart"/>
      <w:r>
        <w:t>you</w:t>
      </w:r>
      <w:proofErr w:type="spellEnd"/>
      <w:r>
        <w:t>", Wacker Neuson e Kramer danno il benvenuto ai visitatori della fiera Bauma 2025 presso lo stand FN.916 di circa 5.000 metri quadrati nell'area esterna nord. Wacker Neuson Group vanta una lunga storia fieristica: fin dalla sua prima presenza Bauma del 1954, l'azienda è parte integrante della fiera leader mondiale per le macchine edili e nel 2025 esporrà qui per la 33a volta. Basta essere rappresentato una sola volta. "Bauma lo è e rimane per noi un evento imperdibile perché mostra lo sviluppo nel settore. Qui in fiera, potete toccare con la mano l'entusiasmo dei nostri clienti e la passione dei nostri dipendenti e ogni giorno potrete sperimentare l'unicità di Wacker Neuson Group: innovazione, spirito di squadra e un rapporto di fiducia con i nostri clienti. "Non vediamo l'ora di incontrare i nostri visitatori e di offrire loro ispirazione con le soluzioni innovative dei nostri marchi affermati Wacker Neuson e Kramer", spiega Alexander Greschner, Responsabile della distribuzione di Wacker Neuson Group.</w:t>
      </w:r>
    </w:p>
    <w:p w14:paraId="32CCD556" w14:textId="77777777" w:rsidR="0009532F" w:rsidRDefault="0009532F" w:rsidP="004255B0">
      <w:pPr>
        <w:jc w:val="both"/>
        <w:rPr>
          <w:b/>
        </w:rPr>
      </w:pPr>
    </w:p>
    <w:p w14:paraId="43FFD19D" w14:textId="54651A47" w:rsidR="003B5799" w:rsidRPr="003B5799" w:rsidRDefault="004D7E83" w:rsidP="004255B0">
      <w:pPr>
        <w:jc w:val="both"/>
        <w:rPr>
          <w:b/>
        </w:rPr>
      </w:pPr>
      <w:r>
        <w:rPr>
          <w:b/>
        </w:rPr>
        <w:t>Sistemi di trazione alternativi per un decennio</w:t>
      </w:r>
    </w:p>
    <w:p w14:paraId="08FD3354" w14:textId="58575FB4" w:rsidR="0070515C" w:rsidRPr="0070515C" w:rsidRDefault="004D7E83" w:rsidP="004255B0">
      <w:pPr>
        <w:jc w:val="both"/>
        <w:rPr>
          <w:rFonts w:cs="Arial"/>
        </w:rPr>
      </w:pPr>
      <w:r>
        <w:t>I nostri visitatori potranno ammirare i 285 prodotti esposti, tra cui numerose novità in materia di macchine e prodotti. Una particolare attenzione è rivolta all'argomento zero emission. Wacker Neuson Group è uno dei pionieri nel campo delle macchine edili elettrificate e da oltre un decennio offre attrezzature edili elettriche e macchine compatte a batteria. Attualmente, il portafoglio a zero emission di Wacker Neuson Group comprende oltre 30 macchine compatte e attrezzature edili. </w:t>
      </w:r>
    </w:p>
    <w:p w14:paraId="74A6D5EF" w14:textId="12A1375A" w:rsidR="0070515C" w:rsidRPr="0070515C" w:rsidRDefault="0009532F" w:rsidP="004255B0">
      <w:pPr>
        <w:jc w:val="both"/>
      </w:pPr>
      <w:r>
        <w:t>Ciascun prodotto elettrico offre la stessa potenza di un modello convenzionale della stessa categoria. Questa è una premessa che verrà mantenuta anche in futuro, con lo sviluppo di ulteriori soluzioni a zero emission. </w:t>
      </w:r>
    </w:p>
    <w:p w14:paraId="21036F0D" w14:textId="0AE68B0E" w:rsidR="00640C17" w:rsidRDefault="0070515C" w:rsidP="00640C17">
      <w:pPr>
        <w:jc w:val="both"/>
      </w:pPr>
      <w:r>
        <w:lastRenderedPageBreak/>
        <w:t xml:space="preserve">L'affermata linea a zero emission comprende ora un'ampia gamma di macchine ad azionamento elettrico: dal primo costipatore a batteria fino ai potenti escavatori e pale gommate: tutti possono essere ammirati presso il nostro stand fieristico. Con la presenza alla fiera Bauma, Wacker Neuson Group amplia il suo portafoglio a zero emission con nuove pale gommate, </w:t>
      </w:r>
      <w:proofErr w:type="spellStart"/>
      <w:r>
        <w:t>miniescavatori</w:t>
      </w:r>
      <w:proofErr w:type="spellEnd"/>
      <w:r>
        <w:t xml:space="preserve"> e piastre vibranti a batteria. La batteria </w:t>
      </w:r>
      <w:proofErr w:type="spellStart"/>
      <w:r>
        <w:t>Battery</w:t>
      </w:r>
      <w:proofErr w:type="spellEnd"/>
      <w:r>
        <w:t xml:space="preserve"> One è il denominatore comune delle attrezzature edili alimentate a batteria, come vibrocostipatori e piastre vibranti; la batteria viene utilizzata non solo da Wacker Neuson, ma anche con attrezzature di altri produttori. L'iniziativa </w:t>
      </w:r>
      <w:proofErr w:type="spellStart"/>
      <w:r>
        <w:t>Battery</w:t>
      </w:r>
      <w:proofErr w:type="spellEnd"/>
      <w:r>
        <w:t xml:space="preserve"> One consente a Wacker Neuson di puntare sulla compatibilità e sulla standardizzazione nel campo della tecnologia delle batterie. L'obiettivo è stabilire uno standard uniforme, che consenta di semplificare l'uso nei cantieri edili e garantire maggiore economicità e sostenibilità. </w:t>
      </w:r>
    </w:p>
    <w:p w14:paraId="3356911D" w14:textId="77777777" w:rsidR="00503773" w:rsidRDefault="00503773" w:rsidP="004255B0">
      <w:pPr>
        <w:jc w:val="both"/>
      </w:pPr>
    </w:p>
    <w:p w14:paraId="20E0E5B8" w14:textId="76830236" w:rsidR="00A47EBB" w:rsidRDefault="00640C17" w:rsidP="0009532F">
      <w:pPr>
        <w:jc w:val="both"/>
      </w:pPr>
      <w:r>
        <w:t xml:space="preserve">In generale, l'azienda contempla l'intero ecosistema a zero emission: dall'infrastruttura di ricarica ai servizi, dalle offerte di finanziamento ai diversi modelli di utilizzo, fino alla valutazione del ciclo di vita della batteria. Con il "Certified </w:t>
      </w:r>
      <w:proofErr w:type="spellStart"/>
      <w:r>
        <w:t>Battery</w:t>
      </w:r>
      <w:proofErr w:type="spellEnd"/>
      <w:r>
        <w:t xml:space="preserve"> Check”, Wacker Neuson presenta alla fiera Bauma un'analisi della batteria indipendente e certificata dal TÜV. I clienti possono fare analizzare lo stato della batteria delle proprie macchine in modo trasparente e indipendente, aumentare il valore di rivendita delle macchine usate e avere una migliore rappresentazione della capacità e della durata di vita della batteria.</w:t>
      </w:r>
    </w:p>
    <w:p w14:paraId="4B0C4506" w14:textId="57C40961" w:rsidR="004D7E83" w:rsidRDefault="004D7E83" w:rsidP="004255B0">
      <w:pPr>
        <w:jc w:val="both"/>
      </w:pPr>
    </w:p>
    <w:p w14:paraId="13D0C4FC" w14:textId="6EC50B23" w:rsidR="003B5799" w:rsidRPr="00A47EBB" w:rsidRDefault="00A47EBB" w:rsidP="003B5799">
      <w:pPr>
        <w:spacing w:before="240"/>
        <w:jc w:val="both"/>
        <w:rPr>
          <w:b/>
        </w:rPr>
      </w:pPr>
      <w:r>
        <w:rPr>
          <w:b/>
        </w:rPr>
        <w:t>Wacker Neuson Group dà forma al futuro del settore edile</w:t>
      </w:r>
    </w:p>
    <w:p w14:paraId="0E1EB62F" w14:textId="6084BBB5" w:rsidR="004255B0" w:rsidRDefault="003F55A1" w:rsidP="003F55A1">
      <w:pPr>
        <w:spacing w:before="240"/>
        <w:jc w:val="both"/>
        <w:rPr>
          <w:rFonts w:cs="Arial"/>
        </w:rPr>
      </w:pPr>
      <w:r w:rsidRPr="003F55A1">
        <w:t xml:space="preserve">Solo di recente l'azienda è stata insignita della medaglia d'argento da </w:t>
      </w:r>
      <w:proofErr w:type="spellStart"/>
      <w:r w:rsidRPr="003F55A1">
        <w:t>EcoVadis</w:t>
      </w:r>
      <w:proofErr w:type="spellEnd"/>
      <w:r w:rsidRPr="003F55A1">
        <w:t xml:space="preserve">, un fornitore leader di valutazioni di sostenibilità. Questo riconoscimento conferma il continuo impegno del Gruppo Wacker Neuson per un'economia rispettosa dell'ambiente, etica e responsabile. </w:t>
      </w:r>
      <w:r w:rsidR="0070515C">
        <w:t xml:space="preserve">Nel campo della digitalizzazione, fa il suo debutto una nuova app Wacker Neuson, sviluppata appositamente per gli operatori. L'app concede l'accesso a tutte le informazioni relative alla macchina nell'uso quotidiano, come istruzioni per l'uso, elenchi di pezzi di ricambio o video di istruzioni. Grazie alle numerose innovazioni e alla chiara visione per un cantiere sostenibile e a zero emission, Wacker Neuson Group si presenta alla fiera Bauma 2025 in qualità di innovatore tecnologico. La combinazione di nuove macchine completamente elettriche, tecnologie innovative per le batterie e uno standard industriale a prova di futuro dimostra: </w:t>
      </w:r>
      <w:r w:rsidR="0070515C">
        <w:lastRenderedPageBreak/>
        <w:t>Wacker Neuson Group dà forma al cantiere di domani: efficiente, sostenibile e orientato al cliente.</w:t>
      </w:r>
      <w:bookmarkStart w:id="1" w:name="_GoBack"/>
      <w:bookmarkEnd w:id="1"/>
    </w:p>
    <w:p w14:paraId="6EDE5621" w14:textId="77777777" w:rsidR="00BF4CCD" w:rsidRDefault="00BF4CCD" w:rsidP="0036280E">
      <w:pPr>
        <w:jc w:val="both"/>
        <w:rPr>
          <w:rFonts w:cs="Arial"/>
        </w:rPr>
      </w:pPr>
    </w:p>
    <w:p w14:paraId="6EC476BB" w14:textId="671B0651" w:rsidR="001757E0" w:rsidRDefault="0036280E" w:rsidP="0036280E">
      <w:pPr>
        <w:jc w:val="both"/>
      </w:pPr>
      <w:r>
        <w:t xml:space="preserve">Ulteriori informazioni allo stand FN.916 e su: </w:t>
      </w:r>
    </w:p>
    <w:p w14:paraId="57A987B9" w14:textId="0629057E" w:rsidR="0036280E" w:rsidRDefault="003F55A1" w:rsidP="0036280E">
      <w:pPr>
        <w:jc w:val="both"/>
      </w:pPr>
      <w:hyperlink r:id="rId8" w:history="1">
        <w:r>
          <w:rPr>
            <w:rStyle w:val="Hyperlink"/>
          </w:rPr>
          <w:t>www.wackerneuson.com/bauma</w:t>
        </w:r>
      </w:hyperlink>
      <w:r>
        <w:rPr>
          <w:rStyle w:val="Hyperlink"/>
        </w:rPr>
        <w:t xml:space="preserve"> </w:t>
      </w:r>
      <w:r>
        <w:rPr>
          <w:rStyle w:val="Hyperlink"/>
          <w:color w:val="auto"/>
          <w:u w:val="none"/>
        </w:rPr>
        <w:t xml:space="preserve">e </w:t>
      </w:r>
      <w:hyperlink r:id="rId9" w:history="1">
        <w:r>
          <w:rPr>
            <w:rStyle w:val="Hyperlink"/>
          </w:rPr>
          <w:t>www.kramer.de/bauma</w:t>
        </w:r>
      </w:hyperlink>
      <w:r>
        <w:t xml:space="preserve"> </w:t>
      </w:r>
    </w:p>
    <w:p w14:paraId="7A0C1C0A" w14:textId="77777777" w:rsidR="00BF4CCD" w:rsidRDefault="00BF4CCD" w:rsidP="00BF4CCD">
      <w:pPr>
        <w:pBdr>
          <w:bottom w:val="single" w:sz="12" w:space="1" w:color="auto"/>
        </w:pBdr>
        <w:jc w:val="both"/>
        <w:rPr>
          <w:rFonts w:eastAsia="Calibri" w:cs="Arial"/>
          <w:szCs w:val="22"/>
        </w:rPr>
      </w:pPr>
    </w:p>
    <w:p w14:paraId="3D9CB820" w14:textId="77777777" w:rsidR="00BF4CCD" w:rsidRDefault="00BF4CCD" w:rsidP="00BF4CCD">
      <w:pPr>
        <w:jc w:val="both"/>
      </w:pPr>
    </w:p>
    <w:p w14:paraId="0A38AC75" w14:textId="77777777" w:rsidR="00F17474" w:rsidRPr="00C848DE" w:rsidRDefault="00F17474" w:rsidP="00BF4CCD">
      <w:pPr>
        <w:spacing w:after="120" w:line="240" w:lineRule="auto"/>
        <w:rPr>
          <w:rStyle w:val="Hyperlink"/>
          <w:rFonts w:eastAsia="Calibri" w:cs="Arial"/>
          <w:color w:val="767171" w:themeColor="background2" w:themeShade="80"/>
          <w:szCs w:val="22"/>
        </w:rPr>
      </w:pPr>
    </w:p>
    <w:p w14:paraId="19393517" w14:textId="77777777" w:rsidR="00B550CB" w:rsidRDefault="00B550CB" w:rsidP="00B550CB">
      <w:pPr>
        <w:spacing w:after="240" w:line="240" w:lineRule="auto"/>
        <w:jc w:val="both"/>
        <w:rPr>
          <w:rFonts w:cs="Arial"/>
          <w:b/>
          <w:bCs/>
          <w:sz w:val="18"/>
          <w:szCs w:val="22"/>
        </w:rPr>
      </w:pPr>
      <w:r>
        <w:rPr>
          <w:b/>
          <w:sz w:val="18"/>
        </w:rPr>
        <w:t>Persona di contatto:</w:t>
      </w:r>
    </w:p>
    <w:p w14:paraId="42B67EE2" w14:textId="77777777" w:rsidR="00B550CB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>
        <w:rPr>
          <w:b/>
          <w:color w:val="000000"/>
          <w:sz w:val="18"/>
        </w:rPr>
        <w:t xml:space="preserve">Monika Westermayr </w:t>
      </w:r>
      <w:r>
        <w:rPr>
          <w:b/>
          <w:color w:val="000000"/>
          <w:sz w:val="18"/>
        </w:rPr>
        <w:tab/>
      </w:r>
      <w:r>
        <w:rPr>
          <w:b/>
          <w:color w:val="000000"/>
          <w:sz w:val="18"/>
        </w:rPr>
        <w:tab/>
      </w:r>
      <w:r>
        <w:rPr>
          <w:b/>
          <w:color w:val="000000"/>
          <w:sz w:val="18"/>
        </w:rPr>
        <w:tab/>
      </w:r>
      <w:r>
        <w:rPr>
          <w:b/>
          <w:color w:val="000000"/>
          <w:sz w:val="18"/>
        </w:rPr>
        <w:tab/>
      </w:r>
    </w:p>
    <w:p w14:paraId="6E2E8189" w14:textId="77777777" w:rsidR="00B550CB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>
        <w:rPr>
          <w:color w:val="000000"/>
          <w:sz w:val="18"/>
        </w:rPr>
        <w:t>Corporate Communications Manager</w:t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</w:p>
    <w:p w14:paraId="092C5205" w14:textId="77777777" w:rsidR="00B550CB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>
        <w:rPr>
          <w:color w:val="000000"/>
          <w:sz w:val="18"/>
        </w:rPr>
        <w:t>Wacker Neuson SE</w:t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</w:p>
    <w:p w14:paraId="04533701" w14:textId="77777777" w:rsidR="00B550CB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proofErr w:type="spellStart"/>
      <w:r>
        <w:rPr>
          <w:color w:val="000000"/>
          <w:sz w:val="18"/>
        </w:rPr>
        <w:t>Preußenstraße</w:t>
      </w:r>
      <w:proofErr w:type="spellEnd"/>
      <w:r>
        <w:rPr>
          <w:color w:val="000000"/>
          <w:sz w:val="18"/>
        </w:rPr>
        <w:t xml:space="preserve"> 41</w:t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</w:p>
    <w:p w14:paraId="0771C2C9" w14:textId="77777777" w:rsidR="00B550CB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>
        <w:rPr>
          <w:color w:val="000000"/>
          <w:sz w:val="18"/>
        </w:rPr>
        <w:t>80809 Monaco di Baviera</w:t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</w:p>
    <w:p w14:paraId="324A4CF2" w14:textId="77777777" w:rsidR="00B550CB" w:rsidRDefault="00B550CB" w:rsidP="00B550CB">
      <w:pPr>
        <w:tabs>
          <w:tab w:val="left" w:pos="3240"/>
        </w:tabs>
        <w:spacing w:line="240" w:lineRule="auto"/>
        <w:jc w:val="both"/>
        <w:rPr>
          <w:rFonts w:eastAsia="Arial" w:cs="Arial"/>
          <w:color w:val="000000"/>
          <w:sz w:val="18"/>
          <w:szCs w:val="18"/>
        </w:rPr>
      </w:pPr>
      <w:r>
        <w:rPr>
          <w:color w:val="000000"/>
          <w:sz w:val="18"/>
        </w:rPr>
        <w:t>Tel. +49-89-354 02-1224</w:t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  <w:r>
        <w:rPr>
          <w:color w:val="000000"/>
          <w:sz w:val="18"/>
        </w:rPr>
        <w:tab/>
      </w:r>
    </w:p>
    <w:p w14:paraId="6776B508" w14:textId="77777777" w:rsidR="00B550CB" w:rsidRDefault="00B550CB" w:rsidP="00B550CB">
      <w:pPr>
        <w:autoSpaceDE w:val="0"/>
        <w:adjustRightInd w:val="0"/>
        <w:spacing w:line="240" w:lineRule="auto"/>
        <w:jc w:val="both"/>
        <w:rPr>
          <w:rFonts w:cs="Arial"/>
          <w:sz w:val="18"/>
        </w:rPr>
      </w:pPr>
      <w:r>
        <w:rPr>
          <w:sz w:val="18"/>
        </w:rPr>
        <w:t>monika.westermayr@wackerneuson.com</w:t>
      </w:r>
    </w:p>
    <w:p w14:paraId="500BDAEF" w14:textId="77777777" w:rsidR="00B550CB" w:rsidRDefault="00B550CB" w:rsidP="00B550CB">
      <w:pPr>
        <w:autoSpaceDE w:val="0"/>
        <w:adjustRightInd w:val="0"/>
        <w:spacing w:line="240" w:lineRule="auto"/>
        <w:jc w:val="both"/>
        <w:rPr>
          <w:rFonts w:cs="Arial"/>
          <w:sz w:val="18"/>
        </w:rPr>
      </w:pPr>
      <w:r>
        <w:rPr>
          <w:sz w:val="18"/>
        </w:rPr>
        <w:t>www.wackerneuson.com</w:t>
      </w:r>
    </w:p>
    <w:p w14:paraId="779667BB" w14:textId="71DAD34B" w:rsidR="00E3400D" w:rsidRPr="00633DDF" w:rsidRDefault="00B550CB" w:rsidP="00B550CB">
      <w:pPr>
        <w:autoSpaceDE w:val="0"/>
        <w:adjustRightInd w:val="0"/>
        <w:spacing w:line="240" w:lineRule="auto"/>
        <w:jc w:val="both"/>
        <w:rPr>
          <w:rFonts w:cs="Arial"/>
          <w:sz w:val="18"/>
        </w:rPr>
      </w:pPr>
      <w:r>
        <w:rPr>
          <w:sz w:val="18"/>
        </w:rPr>
        <w:t>www.wackerneusongroup.com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color w:val="000000"/>
          <w:sz w:val="18"/>
        </w:rPr>
        <w:t xml:space="preserve"> </w:t>
      </w:r>
      <w:r>
        <w:rPr>
          <w:color w:val="000000"/>
          <w:sz w:val="18"/>
        </w:rPr>
        <w:tab/>
        <w:t xml:space="preserve"> </w:t>
      </w:r>
    </w:p>
    <w:p w14:paraId="60166718" w14:textId="77777777" w:rsidR="00E3400D" w:rsidRDefault="00E3400D" w:rsidP="00770494">
      <w:pPr>
        <w:rPr>
          <w:rFonts w:eastAsia="Calibri"/>
        </w:rPr>
      </w:pPr>
    </w:p>
    <w:bookmarkEnd w:id="0"/>
    <w:p w14:paraId="7E7B8D40" w14:textId="77777777" w:rsidR="009C4DF6" w:rsidRDefault="009C4DF6" w:rsidP="009C4DF6">
      <w:pPr>
        <w:spacing w:line="288" w:lineRule="auto"/>
        <w:rPr>
          <w:b/>
          <w:sz w:val="18"/>
          <w:szCs w:val="18"/>
        </w:rPr>
      </w:pPr>
      <w:r>
        <w:rPr>
          <w:b/>
          <w:sz w:val="18"/>
        </w:rPr>
        <w:t>Informazioni su Wacker Neuson Group:</w:t>
      </w:r>
    </w:p>
    <w:p w14:paraId="23275608" w14:textId="350E3AD1" w:rsidR="00E3400D" w:rsidRPr="002A47BF" w:rsidRDefault="009C4DF6" w:rsidP="0070515C">
      <w:pPr>
        <w:spacing w:line="288" w:lineRule="auto"/>
        <w:jc w:val="both"/>
        <w:rPr>
          <w:rFonts w:eastAsia="Calibri" w:cs="Arial"/>
          <w:szCs w:val="22"/>
        </w:rPr>
      </w:pPr>
      <w:r>
        <w:rPr>
          <w:sz w:val="18"/>
        </w:rPr>
        <w:t xml:space="preserve">Wacker Neuson Group è un gruppo internazionale di aziende con circa 6.000 collaboratori. Nell'anno di esercizio 2024 il fatturato ha raggiunto 2,2 miliardi di euro. In qualità di produttore leader di apparecchiature edili e macchine compatte, il Gruppo offre ai propri clienti di tutto il mondo un programma di prodotti ampio e differenziato e un'offerta completa di servizi e assistenza, nonché un'efficiente distribuzione di ricambi. L'offerta si rivolte in primo luogo a lavori edili primari, lavori di architettura di giardini e del paesaggio, agricoltura, comuni, industria, riciclo e alle imprese ferroviarie e industriali. I marchi dei prodotti Wacker Neuson, Kramer, Weidemann ed </w:t>
      </w:r>
      <w:proofErr w:type="spellStart"/>
      <w:r>
        <w:rPr>
          <w:sz w:val="18"/>
        </w:rPr>
        <w:t>Enar</w:t>
      </w:r>
      <w:proofErr w:type="spellEnd"/>
      <w:r>
        <w:rPr>
          <w:sz w:val="18"/>
        </w:rPr>
        <w:t xml:space="preserve"> fanno parte di Wacker Neuson Group. </w:t>
      </w:r>
    </w:p>
    <w:sectPr w:rsidR="00E3400D" w:rsidRPr="002A47BF">
      <w:headerReference w:type="default" r:id="rId10"/>
      <w:footerReference w:type="default" r:id="rId11"/>
      <w:pgSz w:w="11907" w:h="16840"/>
      <w:pgMar w:top="1814" w:right="1418" w:bottom="1134" w:left="1418" w:header="51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94A41" w14:textId="77777777" w:rsidR="009D41A1" w:rsidRDefault="009D41A1">
      <w:pPr>
        <w:spacing w:line="240" w:lineRule="auto"/>
      </w:pPr>
      <w:r>
        <w:separator/>
      </w:r>
    </w:p>
  </w:endnote>
  <w:endnote w:type="continuationSeparator" w:id="0">
    <w:p w14:paraId="4B2329D9" w14:textId="77777777" w:rsidR="009D41A1" w:rsidRDefault="009D41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65 Medium">
    <w:altName w:val="Trebuchet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BADCF" w14:textId="77777777" w:rsidR="00830E1F" w:rsidRDefault="00E3400D">
    <w:pPr>
      <w:pStyle w:val="Fuzeile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8F70E8B" wp14:editId="08F5A47F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0CA3475C" w14:textId="5824CC74" w:rsidR="00830E1F" w:rsidRDefault="00E3400D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C95A11">
                            <w:rPr>
                              <w:rStyle w:val="Seitenzahl"/>
                            </w:rPr>
                            <w:t>2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F70E8B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51.2pt;margin-top:.05pt;width:0;height:0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" filled="f" stroked="f">
              <v:textbox style="mso-fit-shape-to-text:t" inset="0,0,0,0">
                <w:txbxContent>
                  <w:p w14:paraId="0CA3475C" w14:textId="5824CC74" w:rsidR="00830E1F" w:rsidRDefault="00E3400D">
                    <w:pPr>
                      <w:pStyle w:val="Fuzeile"/>
                    </w:pPr>
                    <w:r>
                      <w:rPr>
                        <w:rStyle w:val="Seitenzahl"/>
                      </w:rPr>
                      <w:fldChar w:fldCharType="begin"/>
                    </w:r>
                    <w:r>
                      <w:rPr>
                        <w:rStyle w:val="Seitenzahl"/>
                      </w:rPr>
                      <w:instrText xml:space="preserve"> PAGE </w:instrText>
                    </w:r>
                    <w:r>
                      <w:rPr>
                        <w:rStyle w:val="Seitenzahl"/>
                      </w:rPr>
                      <w:fldChar w:fldCharType="separate"/>
                    </w:r>
                    <w:r w:rsidR="00C95A11">
                      <w:rPr>
                        <w:rStyle w:val="Seitenzahl"/>
                      </w:rPr>
                      <w:t>2</w:t>
                    </w:r>
                    <w:r>
                      <w:rPr>
                        <w:rStyle w:val="Seitenzahl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C2C4A" w14:textId="77777777" w:rsidR="009D41A1" w:rsidRDefault="009D41A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61729BE" w14:textId="77777777" w:rsidR="009D41A1" w:rsidRDefault="009D41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D8879" w14:textId="77777777" w:rsidR="00830E1F" w:rsidRDefault="00E3400D">
    <w:pPr>
      <w:pStyle w:val="Kopfzeile"/>
      <w:spacing w:line="240" w:lineRule="aut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4E88248" wp14:editId="5708C772">
          <wp:simplePos x="0" y="0"/>
          <wp:positionH relativeFrom="column">
            <wp:posOffset>3157220</wp:posOffset>
          </wp:positionH>
          <wp:positionV relativeFrom="paragraph">
            <wp:posOffset>-476250</wp:posOffset>
          </wp:positionV>
          <wp:extent cx="3686175" cy="1406520"/>
          <wp:effectExtent l="0" t="0" r="0" b="3810"/>
          <wp:wrapNone/>
          <wp:docPr id="1" name="Bild 12" descr="WN_group_LOGO_RG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86175" cy="14065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3294D9E" w14:textId="77777777" w:rsidR="00830E1F" w:rsidRDefault="00830E1F">
    <w:pPr>
      <w:pStyle w:val="Kopfzeile"/>
      <w:spacing w:line="240" w:lineRule="auto"/>
      <w:rPr>
        <w:sz w:val="16"/>
        <w:szCs w:val="16"/>
      </w:rPr>
    </w:pPr>
  </w:p>
  <w:p w14:paraId="22938110" w14:textId="77777777" w:rsidR="00830E1F" w:rsidRDefault="00830E1F">
    <w:pPr>
      <w:pStyle w:val="Kopfzeile"/>
      <w:spacing w:line="240" w:lineRule="auto"/>
      <w:rPr>
        <w:sz w:val="16"/>
        <w:szCs w:val="16"/>
      </w:rPr>
    </w:pPr>
  </w:p>
  <w:p w14:paraId="0FCB146A" w14:textId="77777777" w:rsidR="00830E1F" w:rsidRDefault="00830E1F">
    <w:pPr>
      <w:pStyle w:val="Kopfzeile"/>
      <w:spacing w:line="240" w:lineRule="auto"/>
      <w:rPr>
        <w:b/>
        <w:color w:val="535E5D"/>
        <w:sz w:val="52"/>
        <w:szCs w:val="52"/>
      </w:rPr>
    </w:pPr>
  </w:p>
  <w:p w14:paraId="7CDAD290" w14:textId="0EC26BBC" w:rsidR="00830E1F" w:rsidRDefault="00353D22">
    <w:pPr>
      <w:pStyle w:val="Kopfzeile"/>
      <w:spacing w:line="240" w:lineRule="auto"/>
      <w:rPr>
        <w:b/>
        <w:color w:val="535E5D"/>
        <w:sz w:val="52"/>
        <w:szCs w:val="52"/>
      </w:rPr>
    </w:pPr>
    <w:r>
      <w:rPr>
        <w:b/>
        <w:color w:val="535E5D"/>
        <w:sz w:val="52"/>
      </w:rPr>
      <w:t>Informazioni per la stampa</w:t>
    </w:r>
  </w:p>
  <w:p w14:paraId="140A92C8" w14:textId="74ADAF16" w:rsidR="00843C3B" w:rsidRDefault="00843C3B">
    <w:pPr>
      <w:pStyle w:val="Kopfzeile"/>
      <w:spacing w:line="240" w:lineRule="auto"/>
    </w:pPr>
  </w:p>
  <w:p w14:paraId="4622D42E" w14:textId="77777777" w:rsidR="00843C3B" w:rsidRDefault="00843C3B">
    <w:pPr>
      <w:pStyle w:val="Kopfzeile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B1388"/>
    <w:multiLevelType w:val="hybridMultilevel"/>
    <w:tmpl w:val="E31EB4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C1B74"/>
    <w:multiLevelType w:val="hybridMultilevel"/>
    <w:tmpl w:val="D6865906"/>
    <w:lvl w:ilvl="0" w:tplc="0407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188F5F8C"/>
    <w:multiLevelType w:val="hybridMultilevel"/>
    <w:tmpl w:val="A12CBA4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C4C1E"/>
    <w:multiLevelType w:val="hybridMultilevel"/>
    <w:tmpl w:val="ACC20C8A"/>
    <w:lvl w:ilvl="0" w:tplc="68F622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B63C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E48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2D7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5C17E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1261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4B9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6412A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1EB9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46671"/>
    <w:multiLevelType w:val="hybridMultilevel"/>
    <w:tmpl w:val="943C579A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01B36"/>
    <w:multiLevelType w:val="hybridMultilevel"/>
    <w:tmpl w:val="149E7A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6471A"/>
    <w:multiLevelType w:val="hybridMultilevel"/>
    <w:tmpl w:val="CB7A83FE"/>
    <w:lvl w:ilvl="0" w:tplc="7D1030A2">
      <w:start w:val="2021"/>
      <w:numFmt w:val="bullet"/>
      <w:lvlText w:val=""/>
      <w:lvlJc w:val="left"/>
      <w:pPr>
        <w:ind w:left="1068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6022BBB"/>
    <w:multiLevelType w:val="hybridMultilevel"/>
    <w:tmpl w:val="D67AB12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52CAF"/>
    <w:multiLevelType w:val="hybridMultilevel"/>
    <w:tmpl w:val="049AED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A5DA6"/>
    <w:multiLevelType w:val="hybridMultilevel"/>
    <w:tmpl w:val="FD0AFB76"/>
    <w:lvl w:ilvl="0" w:tplc="7D1030A2">
      <w:start w:val="2021"/>
      <w:numFmt w:val="bullet"/>
      <w:lvlText w:val=""/>
      <w:lvlJc w:val="left"/>
      <w:pPr>
        <w:ind w:left="1068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58C4FE8"/>
    <w:multiLevelType w:val="multilevel"/>
    <w:tmpl w:val="8144B3B8"/>
    <w:lvl w:ilvl="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4D364941"/>
    <w:multiLevelType w:val="hybridMultilevel"/>
    <w:tmpl w:val="16E6EA20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5007E9"/>
    <w:multiLevelType w:val="hybridMultilevel"/>
    <w:tmpl w:val="27983E0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715FC3"/>
    <w:multiLevelType w:val="hybridMultilevel"/>
    <w:tmpl w:val="303617E0"/>
    <w:lvl w:ilvl="0" w:tplc="9FBC9CA6">
      <w:numFmt w:val="bullet"/>
      <w:lvlText w:val=""/>
      <w:lvlJc w:val="left"/>
      <w:pPr>
        <w:ind w:left="1068" w:hanging="360"/>
      </w:pPr>
      <w:rPr>
        <w:rFonts w:ascii="Wingdings" w:eastAsia="Times New Roman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CF04AEB"/>
    <w:multiLevelType w:val="hybridMultilevel"/>
    <w:tmpl w:val="B8DEBC80"/>
    <w:lvl w:ilvl="0" w:tplc="F2DEE5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4F4A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42FA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BE63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0AD9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B4C1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5EDD0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CC062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343A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3"/>
  </w:num>
  <w:num w:numId="5">
    <w:abstractNumId w:val="13"/>
  </w:num>
  <w:num w:numId="6">
    <w:abstractNumId w:val="13"/>
  </w:num>
  <w:num w:numId="7">
    <w:abstractNumId w:val="12"/>
  </w:num>
  <w:num w:numId="8">
    <w:abstractNumId w:val="9"/>
  </w:num>
  <w:num w:numId="9">
    <w:abstractNumId w:val="11"/>
  </w:num>
  <w:num w:numId="10">
    <w:abstractNumId w:val="6"/>
  </w:num>
  <w:num w:numId="11">
    <w:abstractNumId w:val="4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B9B"/>
    <w:rsid w:val="00014714"/>
    <w:rsid w:val="00065143"/>
    <w:rsid w:val="00067D79"/>
    <w:rsid w:val="0009532F"/>
    <w:rsid w:val="00095ECB"/>
    <w:rsid w:val="000C5964"/>
    <w:rsid w:val="000D226C"/>
    <w:rsid w:val="000D484C"/>
    <w:rsid w:val="000F09A7"/>
    <w:rsid w:val="000F37EE"/>
    <w:rsid w:val="001045FC"/>
    <w:rsid w:val="001757E0"/>
    <w:rsid w:val="0019185F"/>
    <w:rsid w:val="001C647B"/>
    <w:rsid w:val="001E02E3"/>
    <w:rsid w:val="001E0C5A"/>
    <w:rsid w:val="001F032B"/>
    <w:rsid w:val="002256E6"/>
    <w:rsid w:val="00236848"/>
    <w:rsid w:val="00244754"/>
    <w:rsid w:val="00257BDD"/>
    <w:rsid w:val="002A47BF"/>
    <w:rsid w:val="002D1173"/>
    <w:rsid w:val="002D4779"/>
    <w:rsid w:val="00332DD3"/>
    <w:rsid w:val="003344B8"/>
    <w:rsid w:val="00350F81"/>
    <w:rsid w:val="00353D22"/>
    <w:rsid w:val="00356C99"/>
    <w:rsid w:val="0036280E"/>
    <w:rsid w:val="00372D0D"/>
    <w:rsid w:val="00374AA4"/>
    <w:rsid w:val="0038103E"/>
    <w:rsid w:val="0038331C"/>
    <w:rsid w:val="00384955"/>
    <w:rsid w:val="00393FC1"/>
    <w:rsid w:val="003A1400"/>
    <w:rsid w:val="003B5799"/>
    <w:rsid w:val="003C66E0"/>
    <w:rsid w:val="003F55A1"/>
    <w:rsid w:val="004255B0"/>
    <w:rsid w:val="004279BD"/>
    <w:rsid w:val="0043124B"/>
    <w:rsid w:val="0045112D"/>
    <w:rsid w:val="00473D86"/>
    <w:rsid w:val="0049346A"/>
    <w:rsid w:val="004C6AA9"/>
    <w:rsid w:val="004D7E83"/>
    <w:rsid w:val="004E5659"/>
    <w:rsid w:val="00502FA6"/>
    <w:rsid w:val="00503773"/>
    <w:rsid w:val="00516DFE"/>
    <w:rsid w:val="00563014"/>
    <w:rsid w:val="005B1AC2"/>
    <w:rsid w:val="005B583D"/>
    <w:rsid w:val="005E1EE1"/>
    <w:rsid w:val="005E26D6"/>
    <w:rsid w:val="005F024C"/>
    <w:rsid w:val="00614856"/>
    <w:rsid w:val="00640C17"/>
    <w:rsid w:val="006660F8"/>
    <w:rsid w:val="00672E80"/>
    <w:rsid w:val="00691F9E"/>
    <w:rsid w:val="006A75B6"/>
    <w:rsid w:val="006E31ED"/>
    <w:rsid w:val="006F22A0"/>
    <w:rsid w:val="0070515C"/>
    <w:rsid w:val="00740964"/>
    <w:rsid w:val="00740DBA"/>
    <w:rsid w:val="00765EB5"/>
    <w:rsid w:val="0076636A"/>
    <w:rsid w:val="00770494"/>
    <w:rsid w:val="00771F54"/>
    <w:rsid w:val="0078351E"/>
    <w:rsid w:val="007E2DC4"/>
    <w:rsid w:val="00810F97"/>
    <w:rsid w:val="008118C0"/>
    <w:rsid w:val="00830E1F"/>
    <w:rsid w:val="008348AD"/>
    <w:rsid w:val="00843C3B"/>
    <w:rsid w:val="00850B6C"/>
    <w:rsid w:val="008524E0"/>
    <w:rsid w:val="00890E06"/>
    <w:rsid w:val="008A6FD2"/>
    <w:rsid w:val="008E7B9B"/>
    <w:rsid w:val="00913952"/>
    <w:rsid w:val="00930885"/>
    <w:rsid w:val="00936B3D"/>
    <w:rsid w:val="009414C6"/>
    <w:rsid w:val="0099047A"/>
    <w:rsid w:val="009A5F10"/>
    <w:rsid w:val="009A6DAD"/>
    <w:rsid w:val="009C4DF6"/>
    <w:rsid w:val="009C5884"/>
    <w:rsid w:val="009D41A1"/>
    <w:rsid w:val="00A0432D"/>
    <w:rsid w:val="00A12479"/>
    <w:rsid w:val="00A47EBB"/>
    <w:rsid w:val="00A64793"/>
    <w:rsid w:val="00A86710"/>
    <w:rsid w:val="00AB7B25"/>
    <w:rsid w:val="00AF2927"/>
    <w:rsid w:val="00B1409C"/>
    <w:rsid w:val="00B50A00"/>
    <w:rsid w:val="00B550CB"/>
    <w:rsid w:val="00B74660"/>
    <w:rsid w:val="00B9052C"/>
    <w:rsid w:val="00BA3549"/>
    <w:rsid w:val="00BB4230"/>
    <w:rsid w:val="00BF4CCD"/>
    <w:rsid w:val="00C23E47"/>
    <w:rsid w:val="00C35741"/>
    <w:rsid w:val="00C4172E"/>
    <w:rsid w:val="00C63BC8"/>
    <w:rsid w:val="00C830F6"/>
    <w:rsid w:val="00C848DE"/>
    <w:rsid w:val="00C95A11"/>
    <w:rsid w:val="00CB1109"/>
    <w:rsid w:val="00CC4FDA"/>
    <w:rsid w:val="00D271A7"/>
    <w:rsid w:val="00DA6BA4"/>
    <w:rsid w:val="00DF5232"/>
    <w:rsid w:val="00E3400D"/>
    <w:rsid w:val="00E7304F"/>
    <w:rsid w:val="00EA35C5"/>
    <w:rsid w:val="00EC58DD"/>
    <w:rsid w:val="00ED7D95"/>
    <w:rsid w:val="00EE1C0D"/>
    <w:rsid w:val="00EE4AF5"/>
    <w:rsid w:val="00F17474"/>
    <w:rsid w:val="00F443A9"/>
    <w:rsid w:val="00F66290"/>
    <w:rsid w:val="00F706EB"/>
    <w:rsid w:val="00F80967"/>
    <w:rsid w:val="00F93411"/>
    <w:rsid w:val="00F971F5"/>
    <w:rsid w:val="00FA0B6F"/>
    <w:rsid w:val="00FC0E0B"/>
    <w:rsid w:val="00FF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412FF"/>
  <w15:docId w15:val="{5D55A9C1-81E6-4743-9886-28E4EC20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de-DE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uppressAutoHyphens/>
      <w:spacing w:line="360" w:lineRule="auto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pPr>
      <w:keepNext/>
      <w:tabs>
        <w:tab w:val="left" w:pos="5387"/>
      </w:tabs>
      <w:outlineLvl w:val="0"/>
    </w:pPr>
    <w:rPr>
      <w:b/>
    </w:rPr>
  </w:style>
  <w:style w:type="paragraph" w:styleId="berschrift2">
    <w:name w:val="heading 2"/>
    <w:basedOn w:val="Standard"/>
    <w:next w:val="Standard"/>
    <w:pPr>
      <w:keepNext/>
      <w:tabs>
        <w:tab w:val="left" w:pos="5387"/>
      </w:tabs>
      <w:spacing w:before="60" w:after="60"/>
      <w:ind w:left="397"/>
      <w:outlineLvl w:val="1"/>
    </w:pPr>
    <w:rPr>
      <w:b/>
    </w:rPr>
  </w:style>
  <w:style w:type="paragraph" w:styleId="berschrift3">
    <w:name w:val="heading 3"/>
    <w:basedOn w:val="Standard"/>
    <w:next w:val="Standard"/>
    <w:pPr>
      <w:keepNext/>
      <w:spacing w:line="240" w:lineRule="auto"/>
      <w:ind w:left="851" w:right="851"/>
      <w:outlineLvl w:val="2"/>
    </w:pPr>
    <w:rPr>
      <w:b/>
      <w:sz w:val="20"/>
    </w:rPr>
  </w:style>
  <w:style w:type="paragraph" w:styleId="berschrift4">
    <w:name w:val="heading 4"/>
    <w:basedOn w:val="Standard"/>
    <w:next w:val="Standard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7">
    <w:name w:val="heading 7"/>
    <w:basedOn w:val="Standard"/>
    <w:next w:val="Standard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Beschriftung">
    <w:name w:val="caption"/>
    <w:basedOn w:val="Standard"/>
    <w:next w:val="Standard"/>
    <w:pPr>
      <w:widowControl w:val="0"/>
      <w:tabs>
        <w:tab w:val="left" w:pos="5387"/>
      </w:tabs>
      <w:ind w:left="5387" w:hanging="5387"/>
    </w:pPr>
    <w:rPr>
      <w:rFonts w:ascii="Helvetica 65 Medium" w:hAnsi="Helvetica 65 Medium"/>
      <w:sz w:val="48"/>
    </w:rPr>
  </w:style>
  <w:style w:type="character" w:styleId="Zeilennummer">
    <w:name w:val="line number"/>
    <w:basedOn w:val="Absatz-Standardschriftart"/>
  </w:style>
  <w:style w:type="paragraph" w:styleId="Textkrper-Einzug2">
    <w:name w:val="Body Text Indent 2"/>
    <w:basedOn w:val="Standard"/>
    <w:pPr>
      <w:spacing w:line="240" w:lineRule="auto"/>
      <w:ind w:left="144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Kommentarzeichen">
    <w:name w:val="annotation reference"/>
    <w:rPr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Kommentartext">
    <w:name w:val="annotation text"/>
    <w:basedOn w:val="Standard"/>
    <w:link w:val="KommentartextZchn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paragraph" w:styleId="StandardWeb">
    <w:name w:val="Normal (Web)"/>
    <w:basedOn w:val="Standard"/>
    <w:uiPriority w:val="99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styleId="Fett">
    <w:name w:val="Strong"/>
    <w:uiPriority w:val="22"/>
    <w:qFormat/>
    <w:rPr>
      <w:b/>
      <w:bCs/>
    </w:rPr>
  </w:style>
  <w:style w:type="paragraph" w:customStyle="1" w:styleId="bodytext">
    <w:name w:val="bodytext"/>
    <w:basedOn w:val="Standard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position w:val="0"/>
      <w:vertAlign w:val="superscript"/>
    </w:rPr>
  </w:style>
  <w:style w:type="paragraph" w:styleId="Textkrper2">
    <w:name w:val="Body Text 2"/>
    <w:basedOn w:val="Standard"/>
    <w:pPr>
      <w:spacing w:after="120" w:line="480" w:lineRule="auto"/>
    </w:pPr>
  </w:style>
  <w:style w:type="character" w:styleId="Hervorhebung">
    <w:name w:val="Emphasis"/>
    <w:rPr>
      <w:i/>
      <w:iCs/>
    </w:rPr>
  </w:style>
  <w:style w:type="paragraph" w:styleId="Listenabsatz">
    <w:name w:val="List Paragraph"/>
    <w:basedOn w:val="Standard"/>
    <w:uiPriority w:val="34"/>
    <w:qFormat/>
    <w:pPr>
      <w:spacing w:line="240" w:lineRule="auto"/>
      <w:ind w:left="720"/>
    </w:pPr>
    <w:rPr>
      <w:rFonts w:ascii="Calibri" w:eastAsia="Calibri" w:hAnsi="Calibri" w:cs="Calibri"/>
      <w:szCs w:val="22"/>
    </w:rPr>
  </w:style>
  <w:style w:type="character" w:customStyle="1" w:styleId="fontstyle01">
    <w:name w:val="fontstyle01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495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384955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B1409C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90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basedOn w:val="Absatz-Standardschriftart"/>
    <w:link w:val="Kommentartext"/>
    <w:rsid w:val="00B550C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ckerneuson.com/baum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amer.de/baum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0FFDF-66D2-4DD4-818D-E99386410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867</Words>
  <Characters>5465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Wacker Neuson Pressemitteilung</vt:lpstr>
    </vt:vector>
  </TitlesOfParts>
  <Company>WN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Wacker Neuson Pressemitteilung</dc:title>
  <dc:subject/>
  <dc:creator>Raab Marlene</dc:creator>
  <cp:keywords/>
  <dc:description/>
  <cp:lastModifiedBy>Westermayr, Monika</cp:lastModifiedBy>
  <cp:revision>2</cp:revision>
  <cp:lastPrinted>2019-10-09T06:10:00Z</cp:lastPrinted>
  <dcterms:created xsi:type="dcterms:W3CDTF">2025-04-04T13:10:00Z</dcterms:created>
  <dcterms:modified xsi:type="dcterms:W3CDTF">2025-04-04T13:10:00Z</dcterms:modified>
</cp:coreProperties>
</file>